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50" w:rsidRPr="005307ED" w:rsidRDefault="00835B78" w:rsidP="00556C50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登山</w:t>
      </w:r>
      <w:r w:rsidR="00107E0B">
        <w:rPr>
          <w:rFonts w:ascii="標楷體" w:eastAsia="標楷體" w:hAnsi="標楷體" w:hint="eastAsia"/>
          <w:b/>
          <w:sz w:val="36"/>
          <w:szCs w:val="36"/>
        </w:rPr>
        <w:t>安全管理表</w:t>
      </w:r>
    </w:p>
    <w:p w:rsidR="00556C50" w:rsidRDefault="001B1F40" w:rsidP="00835B78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5666AE">
        <w:rPr>
          <w:rFonts w:ascii="標楷體" w:eastAsia="標楷體" w:hAnsi="標楷體" w:hint="eastAsia"/>
          <w:sz w:val="32"/>
          <w:szCs w:val="28"/>
        </w:rPr>
        <w:t>人員經歷與體能自我評估表:</w:t>
      </w:r>
    </w:p>
    <w:p w:rsidR="005666AE" w:rsidRPr="00835B78" w:rsidRDefault="005666AE" w:rsidP="00835B7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5670"/>
        <w:gridCol w:w="2126"/>
      </w:tblGrid>
      <w:tr w:rsidR="00556C50" w:rsidRPr="00835B78" w:rsidTr="005666AE">
        <w:trPr>
          <w:trHeight w:val="402"/>
          <w:jc w:val="center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5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556C50" w:rsidRPr="00CC3EC3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C3EC3">
              <w:rPr>
                <w:rFonts w:ascii="標楷體" w:eastAsia="標楷體" w:hAnsi="標楷體" w:hint="eastAsia"/>
                <w:kern w:val="0"/>
              </w:rPr>
              <w:t>主要經歷</w:t>
            </w:r>
            <w:r w:rsidR="00723F49" w:rsidRPr="00CC3EC3">
              <w:rPr>
                <w:rFonts w:ascii="標楷體" w:eastAsia="標楷體" w:hAnsi="標楷體" w:hint="eastAsia"/>
                <w:color w:val="FF0000"/>
                <w:kern w:val="0"/>
              </w:rPr>
              <w:t>(可填寫符合申請路線的百岳經歷)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35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體能及健康狀況</w:t>
            </w: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tcBorders>
              <w:top w:val="single" w:sz="12" w:space="0" w:color="auto"/>
            </w:tcBorders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56C50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56C50" w:rsidRPr="00835B78" w:rsidRDefault="00556C50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35B78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35B78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35B78" w:rsidRPr="00835B78" w:rsidTr="005666AE">
        <w:trPr>
          <w:trHeight w:val="454"/>
          <w:jc w:val="center"/>
        </w:trPr>
        <w:tc>
          <w:tcPr>
            <w:tcW w:w="1545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835B78" w:rsidRPr="00835B78" w:rsidTr="005666AE">
        <w:trPr>
          <w:trHeight w:val="750"/>
          <w:jc w:val="center"/>
        </w:trPr>
        <w:tc>
          <w:tcPr>
            <w:tcW w:w="9341" w:type="dxa"/>
            <w:gridSpan w:val="3"/>
            <w:vAlign w:val="center"/>
          </w:tcPr>
          <w:p w:rsidR="00835B78" w:rsidRPr="00835B78" w:rsidRDefault="00835B78" w:rsidP="00835B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</w:pPr>
            <w:r w:rsidRPr="00835B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新舊成員比例:新:</w:t>
            </w:r>
            <w:r w:rsidRPr="00835B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835B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舊:</w:t>
            </w:r>
            <w:r w:rsidRPr="00835B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 w:rsidRPr="00835B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1B1F40" w:rsidRPr="00835B78" w:rsidRDefault="001B1F40" w:rsidP="001B1F40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說明:</w:t>
      </w:r>
      <w:r>
        <w:rPr>
          <w:rFonts w:ascii="標楷體" w:eastAsia="標楷體" w:hAnsi="標楷體"/>
          <w:bCs/>
          <w:sz w:val="28"/>
          <w:szCs w:val="28"/>
        </w:rPr>
        <w:br/>
      </w:r>
      <w:r w:rsidRPr="00835B78">
        <w:rPr>
          <w:rFonts w:ascii="標楷體" w:eastAsia="標楷體" w:hAnsi="標楷體" w:hint="eastAsia"/>
          <w:bCs/>
          <w:sz w:val="28"/>
          <w:szCs w:val="28"/>
        </w:rPr>
        <w:t>1.請填寫</w:t>
      </w:r>
      <w:r>
        <w:rPr>
          <w:rFonts w:ascii="標楷體" w:eastAsia="標楷體" w:hAnsi="標楷體" w:hint="eastAsia"/>
          <w:bCs/>
          <w:sz w:val="28"/>
          <w:szCs w:val="28"/>
        </w:rPr>
        <w:t>所有隊員</w:t>
      </w:r>
      <w:r w:rsidRPr="00835B78">
        <w:rPr>
          <w:rFonts w:ascii="標楷體" w:eastAsia="標楷體" w:hAnsi="標楷體" w:hint="eastAsia"/>
          <w:bCs/>
          <w:sz w:val="28"/>
          <w:szCs w:val="28"/>
        </w:rPr>
        <w:t>曾</w:t>
      </w:r>
      <w:r w:rsidRPr="00835B78">
        <w:rPr>
          <w:rFonts w:ascii="標楷體" w:eastAsia="標楷體" w:hAnsi="標楷體" w:hint="eastAsia"/>
          <w:sz w:val="28"/>
          <w:szCs w:val="28"/>
        </w:rPr>
        <w:t>攀登的路線、是否受過登山訓練、百岳攀登座數…等登山相關經歷</w:t>
      </w:r>
      <w:r w:rsidRPr="00835B7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C19C6" w:rsidRDefault="001B1F40" w:rsidP="001B1F40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835B78">
        <w:rPr>
          <w:rFonts w:ascii="標楷體" w:eastAsia="標楷體" w:hAnsi="標楷體" w:hint="eastAsia"/>
          <w:bCs/>
          <w:sz w:val="28"/>
          <w:szCs w:val="28"/>
        </w:rPr>
        <w:t>2.雪季申請聖稜線者請填寫雪地經驗或攀岩訓練相關經驗。</w:t>
      </w:r>
    </w:p>
    <w:p w:rsidR="001B1F40" w:rsidRPr="001B1F40" w:rsidRDefault="001B1F40" w:rsidP="001B1F40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3.請依照本次登山活動屬性(長程縱走、長程溯溪(登)、雪季聖稜線、探勘等)及隊員對此登山活動之能力，據以填寫隊伍成員之新舊比例。</w:t>
      </w: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Default="000035B4" w:rsidP="000035B4">
      <w:pPr>
        <w:spacing w:line="0" w:lineRule="atLeast"/>
        <w:rPr>
          <w:rFonts w:ascii="Segoe UI" w:hAnsi="Segoe UI" w:cs="Segoe UI"/>
          <w:color w:val="383838"/>
          <w:sz w:val="21"/>
          <w:szCs w:val="21"/>
        </w:rPr>
      </w:pPr>
    </w:p>
    <w:p w:rsidR="000035B4" w:rsidRPr="000035B4" w:rsidRDefault="000035B4" w:rsidP="000035B4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 w:rsidRPr="000035B4">
        <w:rPr>
          <w:rFonts w:ascii="標楷體" w:eastAsia="標楷體" w:hAnsi="標楷體"/>
          <w:sz w:val="32"/>
          <w:szCs w:val="28"/>
        </w:rPr>
        <w:lastRenderedPageBreak/>
        <w:t>每日行程時間節點規劃</w:t>
      </w:r>
      <w:r>
        <w:rPr>
          <w:rFonts w:ascii="標楷體" w:eastAsia="標楷體" w:hAnsi="標楷體" w:hint="eastAsia"/>
          <w:sz w:val="32"/>
          <w:szCs w:val="28"/>
        </w:rPr>
        <w:t>: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0035B4" w:rsidRPr="005307ED" w:rsidTr="005F2A28">
        <w:trPr>
          <w:trHeight w:val="3121"/>
        </w:trPr>
        <w:tc>
          <w:tcPr>
            <w:tcW w:w="8675" w:type="dxa"/>
          </w:tcPr>
          <w:p w:rsidR="000035B4" w:rsidRPr="00723F49" w:rsidRDefault="000035B4" w:rsidP="000035B4">
            <w:pPr>
              <w:spacing w:line="0" w:lineRule="atLeast"/>
              <w:rPr>
                <w:rFonts w:ascii="Segoe UI" w:hAnsi="Segoe UI" w:cs="Segoe UI"/>
                <w:b/>
                <w:color w:val="061A5A"/>
                <w:sz w:val="20"/>
                <w:szCs w:val="20"/>
              </w:rPr>
            </w:pP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(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例如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D</w:t>
            </w:r>
            <w:r w:rsidR="00723F49"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1: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雪山登山口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15:00-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七卡營地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16:00 / D2: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七卡營地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04:00am→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雪山東峰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08:00→</w:t>
            </w:r>
            <w:r w:rsidR="00723F49" w:rsidRPr="00723F49">
              <w:rPr>
                <w:rFonts w:ascii="Segoe UI" w:hAnsi="Segoe UI" w:cs="Segoe UI" w:hint="eastAsia"/>
                <w:b/>
                <w:color w:val="061A5A"/>
                <w:sz w:val="20"/>
                <w:szCs w:val="20"/>
              </w:rPr>
              <w:t>369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山莊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9:00 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以此類推</w:t>
            </w:r>
            <w:r w:rsidRPr="00723F49">
              <w:rPr>
                <w:rFonts w:ascii="Segoe UI" w:hAnsi="Segoe UI" w:cs="Segoe UI"/>
                <w:b/>
                <w:color w:val="061A5A"/>
                <w:sz w:val="20"/>
                <w:szCs w:val="20"/>
              </w:rPr>
              <w:t>)</w:t>
            </w:r>
          </w:p>
        </w:tc>
      </w:tr>
    </w:tbl>
    <w:p w:rsidR="000035B4" w:rsidRDefault="00FC19C6" w:rsidP="000035B4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自主</w:t>
      </w:r>
      <w:r w:rsidRPr="005307ED">
        <w:rPr>
          <w:rFonts w:ascii="標楷體" w:eastAsia="標楷體" w:hAnsi="標楷體" w:hint="eastAsia"/>
          <w:sz w:val="32"/>
        </w:rPr>
        <w:t>安全管理事項：</w:t>
      </w:r>
    </w:p>
    <w:p w:rsidR="00FC19C6" w:rsidRPr="005307ED" w:rsidRDefault="00FC19C6" w:rsidP="00FC19C6">
      <w:pPr>
        <w:spacing w:line="0" w:lineRule="atLeast"/>
        <w:jc w:val="both"/>
        <w:rPr>
          <w:rFonts w:ascii="標楷體" w:eastAsia="標楷體" w:hAnsi="標楷體"/>
          <w:sz w:val="20"/>
        </w:rPr>
      </w:pPr>
      <w:r w:rsidRPr="005307ED">
        <w:rPr>
          <w:rFonts w:ascii="標楷體" w:eastAsia="標楷體" w:hAnsi="標楷體" w:hint="eastAsia"/>
          <w:sz w:val="32"/>
        </w:rPr>
        <w:t>應變路線</w:t>
      </w:r>
      <w:r w:rsidRPr="000D415B">
        <w:rPr>
          <w:rFonts w:ascii="標楷體" w:eastAsia="標楷體" w:hAnsi="標楷體" w:hint="eastAsia"/>
          <w:bCs/>
          <w:sz w:val="22"/>
        </w:rPr>
        <w:t>（請說明</w:t>
      </w:r>
      <w:r w:rsidR="005269A4">
        <w:rPr>
          <w:rFonts w:ascii="標楷體" w:eastAsia="標楷體" w:hAnsi="標楷體" w:hint="eastAsia"/>
          <w:bCs/>
          <w:sz w:val="22"/>
        </w:rPr>
        <w:t>撤退路線的安排計畫，包含撤退路線或撤退時間</w:t>
      </w:r>
      <w:r w:rsidRPr="000D415B">
        <w:rPr>
          <w:rFonts w:ascii="標楷體" w:eastAsia="標楷體" w:hAnsi="標楷體" w:hint="eastAsia"/>
          <w:bCs/>
          <w:sz w:val="22"/>
        </w:rPr>
        <w:t>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FC19C6" w:rsidRPr="005307ED" w:rsidTr="005269A4">
        <w:trPr>
          <w:trHeight w:val="3121"/>
        </w:trPr>
        <w:tc>
          <w:tcPr>
            <w:tcW w:w="8675" w:type="dxa"/>
          </w:tcPr>
          <w:p w:rsidR="00FC19C6" w:rsidRPr="000035B4" w:rsidRDefault="000035B4" w:rsidP="000B72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請至少補充通過登山口、山屋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/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營地、登頂之時間，並於登頂前設定撤退時間</w:t>
            </w:r>
          </w:p>
        </w:tc>
      </w:tr>
    </w:tbl>
    <w:p w:rsidR="000035B4" w:rsidRDefault="000035B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035B4" w:rsidRDefault="000035B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FC19C6" w:rsidRPr="005307ED" w:rsidRDefault="00FC19C6" w:rsidP="00FC19C6">
      <w:pPr>
        <w:spacing w:line="0" w:lineRule="atLeast"/>
        <w:jc w:val="both"/>
        <w:rPr>
          <w:rFonts w:ascii="標楷體" w:eastAsia="標楷體" w:hAnsi="標楷體"/>
          <w:sz w:val="20"/>
        </w:rPr>
      </w:pPr>
      <w:r w:rsidRPr="005307ED">
        <w:rPr>
          <w:rFonts w:ascii="標楷體" w:eastAsia="標楷體" w:hAnsi="標楷體" w:hint="eastAsia"/>
          <w:sz w:val="32"/>
        </w:rPr>
        <w:t>安全評估</w:t>
      </w:r>
      <w:r w:rsidRPr="000D415B">
        <w:rPr>
          <w:rFonts w:ascii="標楷體" w:eastAsia="標楷體" w:hAnsi="標楷體" w:hint="eastAsia"/>
          <w:bCs/>
          <w:sz w:val="22"/>
        </w:rPr>
        <w:t>（請說明</w:t>
      </w:r>
      <w:r w:rsidR="001B1F40">
        <w:rPr>
          <w:rFonts w:ascii="新細明體" w:eastAsia="標楷體" w:hAnsi="新細明體" w:hint="eastAsia"/>
          <w:sz w:val="22"/>
        </w:rPr>
        <w:t>攀登時人員受傷處置、防範</w:t>
      </w:r>
      <w:r w:rsidRPr="000D415B">
        <w:rPr>
          <w:rFonts w:ascii="新細明體" w:eastAsia="標楷體" w:hAnsi="新細明體" w:hint="eastAsia"/>
          <w:sz w:val="22"/>
        </w:rPr>
        <w:t>措施</w:t>
      </w:r>
      <w:r w:rsidRPr="000D415B">
        <w:rPr>
          <w:rFonts w:ascii="標楷體" w:eastAsia="標楷體" w:hAnsi="標楷體" w:hint="eastAsia"/>
          <w:bCs/>
          <w:sz w:val="22"/>
        </w:rPr>
        <w:t>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FC19C6" w:rsidRPr="005307ED" w:rsidTr="000B728B">
        <w:trPr>
          <w:trHeight w:val="2974"/>
        </w:trPr>
        <w:tc>
          <w:tcPr>
            <w:tcW w:w="8675" w:type="dxa"/>
          </w:tcPr>
          <w:p w:rsidR="00FC19C6" w:rsidRPr="000035B4" w:rsidRDefault="00723F49" w:rsidP="000B728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723F49">
              <w:rPr>
                <w:rStyle w:val="a9"/>
                <w:sz w:val="20"/>
                <w:szCs w:val="20"/>
              </w:rPr>
              <w:t>說明人員受傷處置方式，隊員如有相關緊急救護</w:t>
            </w:r>
            <w:r w:rsidRPr="00723F49">
              <w:rPr>
                <w:rStyle w:val="a9"/>
                <w:sz w:val="20"/>
                <w:szCs w:val="20"/>
              </w:rPr>
              <w:t>(</w:t>
            </w:r>
            <w:r w:rsidRPr="00723F49">
              <w:rPr>
                <w:rStyle w:val="a9"/>
                <w:sz w:val="20"/>
                <w:szCs w:val="20"/>
              </w:rPr>
              <w:t>上課</w:t>
            </w:r>
            <w:r w:rsidRPr="00723F49">
              <w:rPr>
                <w:rStyle w:val="a9"/>
                <w:sz w:val="20"/>
                <w:szCs w:val="20"/>
              </w:rPr>
              <w:t>)</w:t>
            </w:r>
            <w:r w:rsidRPr="00723F49">
              <w:rPr>
                <w:rStyle w:val="a9"/>
                <w:sz w:val="20"/>
                <w:szCs w:val="20"/>
              </w:rPr>
              <w:t>經驗亦請補充</w:t>
            </w:r>
            <w:r w:rsidRPr="00723F49">
              <w:rPr>
                <w:rStyle w:val="a9"/>
                <w:sz w:val="20"/>
                <w:szCs w:val="20"/>
              </w:rPr>
              <w:t>)</w:t>
            </w:r>
          </w:p>
        </w:tc>
      </w:tr>
    </w:tbl>
    <w:p w:rsidR="00FC19C6" w:rsidRDefault="00FC19C6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035B4" w:rsidRDefault="000035B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035B4" w:rsidRDefault="000035B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0035B4" w:rsidRDefault="000035B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</w:p>
    <w:p w:rsidR="00FC19C6" w:rsidRPr="005307ED" w:rsidRDefault="005269A4" w:rsidP="00FC19C6">
      <w:pPr>
        <w:spacing w:line="0" w:lineRule="atLeas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留守</w:t>
      </w:r>
      <w:r w:rsidR="00FC19C6" w:rsidRPr="005307ED">
        <w:rPr>
          <w:rFonts w:ascii="標楷體" w:eastAsia="標楷體" w:hAnsi="標楷體" w:hint="eastAsia"/>
          <w:sz w:val="32"/>
        </w:rPr>
        <w:t>計劃</w:t>
      </w:r>
      <w:r w:rsidR="00FC19C6" w:rsidRPr="000D415B">
        <w:rPr>
          <w:rFonts w:ascii="標楷體" w:eastAsia="標楷體" w:hAnsi="標楷體" w:hint="eastAsia"/>
          <w:bCs/>
          <w:sz w:val="22"/>
        </w:rPr>
        <w:t>（請說明留守人員與隊伍的聯繫，及發生緊急狀況所做的處理）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FC19C6" w:rsidRPr="005307ED" w:rsidTr="000B728B">
        <w:trPr>
          <w:trHeight w:val="3248"/>
        </w:trPr>
        <w:tc>
          <w:tcPr>
            <w:tcW w:w="8675" w:type="dxa"/>
          </w:tcPr>
          <w:p w:rsidR="00FC19C6" w:rsidRDefault="005269A4" w:rsidP="000B728B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5269A4">
              <w:rPr>
                <w:rFonts w:ascii="標楷體" w:eastAsia="標楷體" w:hAnsi="標楷體" w:hint="eastAsia"/>
                <w:bCs/>
                <w:color w:val="FF0000"/>
              </w:rPr>
              <w:t>＊留守人必須清楚掌握登山計畫與隊員狀況</w:t>
            </w:r>
          </w:p>
          <w:p w:rsidR="000035B4" w:rsidRDefault="000035B4" w:rsidP="000B728B">
            <w:pPr>
              <w:spacing w:line="0" w:lineRule="atLeast"/>
              <w:jc w:val="both"/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</w:pP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請填寫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  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隊伍失聯時報案之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 xml:space="preserve"> &lt;&lt;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預估抵達登山口時間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 xml:space="preserve">&gt;&gt; , 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超過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&lt;&lt;00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時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:00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分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&gt;&gt;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未抵達登山口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 xml:space="preserve"> ,</w:t>
            </w:r>
          </w:p>
          <w:p w:rsidR="000035B4" w:rsidRPr="000035B4" w:rsidRDefault="000035B4" w:rsidP="000B72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未與留守人聯繫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 xml:space="preserve">  </w:t>
            </w:r>
            <w:r w:rsidRPr="000035B4">
              <w:rPr>
                <w:rStyle w:val="a9"/>
                <w:rFonts w:ascii="Segoe UI" w:hAnsi="Segoe UI" w:cs="Segoe UI"/>
                <w:color w:val="383838"/>
                <w:sz w:val="20"/>
                <w:szCs w:val="20"/>
              </w:rPr>
              <w:t>，則需留意並準備後續救援計畫</w:t>
            </w:r>
          </w:p>
        </w:tc>
      </w:tr>
    </w:tbl>
    <w:p w:rsidR="00FC19C6" w:rsidRPr="000035B4" w:rsidRDefault="00FC19C6" w:rsidP="00FC19C6">
      <w:pPr>
        <w:ind w:left="360"/>
        <w:rPr>
          <w:rFonts w:ascii="Verdana" w:hAnsi="Verdana"/>
          <w:sz w:val="18"/>
          <w:szCs w:val="18"/>
        </w:rPr>
      </w:pPr>
    </w:p>
    <w:p w:rsidR="00FC19C6" w:rsidRDefault="00FC19C6" w:rsidP="000035B4">
      <w:pPr>
        <w:widowControl/>
        <w:spacing w:line="440" w:lineRule="exact"/>
        <w:rPr>
          <w:rFonts w:ascii="標楷體" w:eastAsia="標楷體" w:hAnsi="標楷體"/>
          <w:b/>
          <w:sz w:val="32"/>
          <w:szCs w:val="28"/>
        </w:rPr>
      </w:pPr>
      <w:r w:rsidRPr="00970327">
        <w:rPr>
          <w:rFonts w:ascii="標楷體" w:eastAsia="標楷體" w:hAnsi="標楷體" w:hint="eastAsia"/>
          <w:b/>
          <w:sz w:val="32"/>
          <w:szCs w:val="28"/>
        </w:rPr>
        <w:t>登山者須為自己的行為負責任，請為了下山而上山。</w:t>
      </w:r>
    </w:p>
    <w:p w:rsidR="00FC19C6" w:rsidRDefault="00FC19C6" w:rsidP="00FC19C6">
      <w:pPr>
        <w:spacing w:line="0" w:lineRule="atLeast"/>
        <w:ind w:firstLineChars="300" w:firstLine="961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:rsidR="00556C50" w:rsidRPr="001B1F40" w:rsidRDefault="00FC19C6" w:rsidP="00556C50">
      <w:pPr>
        <w:spacing w:line="0" w:lineRule="atLeas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</w:t>
      </w:r>
      <w:r w:rsidR="00556C50" w:rsidRPr="001B1F40">
        <w:rPr>
          <w:rFonts w:ascii="標楷體" w:eastAsia="標楷體" w:hAnsi="標楷體" w:hint="eastAsia"/>
          <w:b/>
          <w:color w:val="FF0000"/>
          <w:sz w:val="32"/>
        </w:rPr>
        <w:t>團體裝備</w:t>
      </w:r>
      <w:r w:rsidRPr="001B1F40">
        <w:rPr>
          <w:rFonts w:ascii="標楷體" w:eastAsia="標楷體" w:hAnsi="標楷體" w:hint="eastAsia"/>
          <w:b/>
          <w:color w:val="FF0000"/>
          <w:sz w:val="32"/>
        </w:rPr>
        <w:t>參考清單表</w:t>
      </w:r>
      <w:r w:rsidR="00556C50" w:rsidRPr="001B1F40">
        <w:rPr>
          <w:rFonts w:ascii="標楷體" w:eastAsia="標楷體" w:hAnsi="標楷體" w:hint="eastAsia"/>
          <w:b/>
          <w:color w:val="FF0000"/>
          <w:sz w:val="32"/>
        </w:rPr>
        <w:t>：</w:t>
      </w:r>
    </w:p>
    <w:tbl>
      <w:tblPr>
        <w:tblW w:w="8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3060"/>
        <w:gridCol w:w="900"/>
      </w:tblGrid>
      <w:tr w:rsidR="00556C50" w:rsidRPr="00FC19C6" w:rsidTr="00353167">
        <w:trPr>
          <w:jc w:val="center"/>
        </w:trPr>
        <w:tc>
          <w:tcPr>
            <w:tcW w:w="3240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帳棚（含外帳、營繩、營釘、營柱）</w:t>
            </w: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人帳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炊具（含湯瓢、飯匙、餐盤、鍋夾、擋風板）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瓦斯爐頭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氣化爐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瓦斯燃料(罐)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燃料油(L)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行動糧(g)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糧食(天)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營燈（備用燈蕊）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預備糧(餐/人)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衛星電話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水袋(</w:t>
            </w: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L)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VHF無線電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收音機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針線包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急救包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高度計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鏟子及夾子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垃圾袋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清潔用品(茶粉)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火種&amp;蠟燭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登山繩主繩(m)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GPS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FC19C6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輔助</w:t>
            </w:r>
            <w:r w:rsidR="00556C50"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繩(m)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等高線地圖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入園證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鋸子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山刀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保險勾環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353167">
        <w:trPr>
          <w:jc w:val="center"/>
        </w:trPr>
        <w:tc>
          <w:tcPr>
            <w:tcW w:w="324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傘帶（扁帶）(m)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滑輪</w:t>
            </w:r>
          </w:p>
        </w:tc>
        <w:tc>
          <w:tcPr>
            <w:tcW w:w="900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C19C6" w:rsidRDefault="00FC19C6" w:rsidP="00556C50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FC19C6" w:rsidRDefault="00FC19C6" w:rsidP="00556C50">
      <w:pPr>
        <w:spacing w:line="0" w:lineRule="atLeast"/>
        <w:jc w:val="both"/>
        <w:rPr>
          <w:rFonts w:ascii="標楷體" w:eastAsia="標楷體" w:hAnsi="標楷體"/>
          <w:sz w:val="28"/>
        </w:rPr>
      </w:pPr>
    </w:p>
    <w:p w:rsidR="00FC19C6" w:rsidRDefault="00FC19C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556C50" w:rsidRPr="001B1F40" w:rsidRDefault="00556C50" w:rsidP="00556C50">
      <w:pPr>
        <w:spacing w:line="0" w:lineRule="atLeast"/>
        <w:jc w:val="both"/>
        <w:rPr>
          <w:rFonts w:ascii="標楷體" w:eastAsia="標楷體" w:hAnsi="標楷體"/>
          <w:b/>
          <w:color w:val="FF0000"/>
          <w:sz w:val="32"/>
          <w:szCs w:val="32"/>
        </w:rPr>
      </w:pPr>
      <w:r w:rsidRPr="001B1F40"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個人裝備</w:t>
      </w:r>
      <w:r w:rsidR="00FC19C6" w:rsidRPr="001B1F40">
        <w:rPr>
          <w:rFonts w:ascii="標楷體" w:eastAsia="標楷體" w:hAnsi="標楷體" w:hint="eastAsia"/>
          <w:b/>
          <w:color w:val="FF0000"/>
          <w:sz w:val="32"/>
          <w:szCs w:val="32"/>
        </w:rPr>
        <w:t>清單參考表</w:t>
      </w:r>
    </w:p>
    <w:tbl>
      <w:tblPr>
        <w:tblW w:w="8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1"/>
        <w:gridCol w:w="881"/>
        <w:gridCol w:w="3060"/>
        <w:gridCol w:w="921"/>
      </w:tblGrid>
      <w:tr w:rsidR="00556C50" w:rsidRPr="00FC19C6" w:rsidTr="00F34C05">
        <w:trPr>
          <w:jc w:val="center"/>
        </w:trPr>
        <w:tc>
          <w:tcPr>
            <w:tcW w:w="3281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註記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sz w:val="28"/>
                <w:szCs w:val="28"/>
              </w:rPr>
              <w:t>註記</w:t>
            </w: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大背包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小背包（攻頂背包）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防水背包套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綁腿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C19C6" w:rsidRPr="00FC19C6" w:rsidTr="00F34C05">
        <w:trPr>
          <w:jc w:val="center"/>
        </w:trPr>
        <w:tc>
          <w:tcPr>
            <w:tcW w:w="3281" w:type="dxa"/>
          </w:tcPr>
          <w:p w:rsidR="00FC19C6" w:rsidRPr="00FC19C6" w:rsidRDefault="00FC19C6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智慧型手機</w:t>
            </w:r>
          </w:p>
        </w:tc>
        <w:tc>
          <w:tcPr>
            <w:tcW w:w="881" w:type="dxa"/>
          </w:tcPr>
          <w:p w:rsidR="00FC19C6" w:rsidRPr="00FC19C6" w:rsidRDefault="00FC19C6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FC19C6" w:rsidRPr="00FC19C6" w:rsidRDefault="00FC19C6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行動電源</w:t>
            </w:r>
          </w:p>
        </w:tc>
        <w:tc>
          <w:tcPr>
            <w:tcW w:w="921" w:type="dxa"/>
          </w:tcPr>
          <w:p w:rsidR="00FC19C6" w:rsidRPr="00FC19C6" w:rsidRDefault="00FC19C6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頭巾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睡袋(羽毛或中空纖維)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頭燈、手電筒（含電池）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睡墊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保暖帽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禦寒衣物（外、中層衣）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遮陽帽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二截式雨衣褲（透氣）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登山鞋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登山杖（一對）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PP襪、登山毛襪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碗、筷、杯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水壺（保溫瓶）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高度計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等高線圖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指北針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稜線地圖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毛巾、頭巾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打火機、防水火柴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瑞士刀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紙筆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備用電池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手套、工作手套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低音哨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面紙及紙巾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簡單的盥洗用品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個人藥品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備用衣物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露宿袋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輕便拖鞋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防曬用品及護唇膏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相機（數位）含電池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身份證及保險卡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座式吊袋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頭盔（溯溪）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冰斧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頭盔（攀岩）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冰爪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上升器（U碼自攀器）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冰鎚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保險鉤環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普魯士繩一對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下降器（八字環或豬鼻子）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腰包、置物袋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風雪衣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雪鏡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56C50" w:rsidRPr="00FC19C6" w:rsidTr="00F34C05">
        <w:trPr>
          <w:jc w:val="center"/>
        </w:trPr>
        <w:tc>
          <w:tcPr>
            <w:tcW w:w="3281" w:type="dxa"/>
          </w:tcPr>
          <w:p w:rsidR="00556C50" w:rsidRPr="00FC19C6" w:rsidRDefault="00556C50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羽毛衣</w:t>
            </w:r>
          </w:p>
        </w:tc>
        <w:tc>
          <w:tcPr>
            <w:tcW w:w="88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556C50" w:rsidRPr="00FC19C6" w:rsidRDefault="00FC19C6" w:rsidP="00FC19C6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C19C6">
              <w:rPr>
                <w:rFonts w:ascii="標楷體" w:eastAsia="標楷體" w:hAnsi="標楷體" w:hint="eastAsia"/>
                <w:bCs/>
                <w:sz w:val="28"/>
                <w:szCs w:val="28"/>
              </w:rPr>
              <w:t>溯溪鞋</w:t>
            </w:r>
          </w:p>
        </w:tc>
        <w:tc>
          <w:tcPr>
            <w:tcW w:w="921" w:type="dxa"/>
          </w:tcPr>
          <w:p w:rsidR="00556C50" w:rsidRPr="00FC19C6" w:rsidRDefault="00556C50" w:rsidP="00FC19C6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107E0B" w:rsidRDefault="00107E0B" w:rsidP="00FC19C6">
      <w:pPr>
        <w:widowControl/>
        <w:rPr>
          <w:rFonts w:ascii="標楷體" w:eastAsia="標楷體" w:hAnsi="標楷體"/>
          <w:b/>
          <w:sz w:val="32"/>
          <w:szCs w:val="28"/>
        </w:rPr>
      </w:pPr>
    </w:p>
    <w:sectPr w:rsidR="00107E0B" w:rsidSect="00463F07">
      <w:pgSz w:w="11906" w:h="16838"/>
      <w:pgMar w:top="1440" w:right="1800" w:bottom="1440" w:left="1800" w:header="284" w:footer="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8" w:rsidRDefault="002F1998" w:rsidP="00353167">
      <w:r>
        <w:separator/>
      </w:r>
    </w:p>
  </w:endnote>
  <w:endnote w:type="continuationSeparator" w:id="0">
    <w:p w:rsidR="002F1998" w:rsidRDefault="002F1998" w:rsidP="0035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8" w:rsidRDefault="002F1998" w:rsidP="00353167">
      <w:r>
        <w:separator/>
      </w:r>
    </w:p>
  </w:footnote>
  <w:footnote w:type="continuationSeparator" w:id="0">
    <w:p w:rsidR="002F1998" w:rsidRDefault="002F1998" w:rsidP="0035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50"/>
    <w:rsid w:val="000035B4"/>
    <w:rsid w:val="00107E0B"/>
    <w:rsid w:val="00135C8B"/>
    <w:rsid w:val="001B1F40"/>
    <w:rsid w:val="002B4E35"/>
    <w:rsid w:val="002F1998"/>
    <w:rsid w:val="00353167"/>
    <w:rsid w:val="00385275"/>
    <w:rsid w:val="0051630E"/>
    <w:rsid w:val="005269A4"/>
    <w:rsid w:val="00556C50"/>
    <w:rsid w:val="005666AE"/>
    <w:rsid w:val="00663FD1"/>
    <w:rsid w:val="00667AAC"/>
    <w:rsid w:val="006914B1"/>
    <w:rsid w:val="00723F49"/>
    <w:rsid w:val="00753260"/>
    <w:rsid w:val="008150BE"/>
    <w:rsid w:val="0083321F"/>
    <w:rsid w:val="00835B78"/>
    <w:rsid w:val="00944D54"/>
    <w:rsid w:val="009E2B50"/>
    <w:rsid w:val="00A75B59"/>
    <w:rsid w:val="00BC12D6"/>
    <w:rsid w:val="00BE1989"/>
    <w:rsid w:val="00C203C6"/>
    <w:rsid w:val="00CC3EC3"/>
    <w:rsid w:val="00CF1F54"/>
    <w:rsid w:val="00E44DA9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541BD-924D-4F4B-90B4-4314229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5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次標題"/>
    <w:basedOn w:val="a"/>
    <w:autoRedefine/>
    <w:rsid w:val="00556C50"/>
    <w:pPr>
      <w:snapToGrid w:val="0"/>
      <w:spacing w:after="60" w:line="240" w:lineRule="atLeast"/>
    </w:pPr>
    <w:rPr>
      <w:rFonts w:ascii="華康儷宋" w:eastAsia="華康儷宋"/>
      <w:sz w:val="32"/>
    </w:rPr>
  </w:style>
  <w:style w:type="paragraph" w:styleId="a5">
    <w:name w:val="header"/>
    <w:basedOn w:val="a"/>
    <w:link w:val="a6"/>
    <w:uiPriority w:val="99"/>
    <w:semiHidden/>
    <w:unhideWhenUsed/>
    <w:rsid w:val="0035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31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3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3167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0035B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3F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yeh111</dc:creator>
  <cp:lastModifiedBy>遊憩課入園</cp:lastModifiedBy>
  <cp:revision>4</cp:revision>
  <cp:lastPrinted>2023-05-10T07:52:00Z</cp:lastPrinted>
  <dcterms:created xsi:type="dcterms:W3CDTF">2023-05-09T07:37:00Z</dcterms:created>
  <dcterms:modified xsi:type="dcterms:W3CDTF">2023-05-10T07:54:00Z</dcterms:modified>
</cp:coreProperties>
</file>